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5"/>
        <w:gridCol w:w="4209.999999999999"/>
        <w:gridCol w:w="2945.0000000000005"/>
        <w:tblGridChange w:id="0">
          <w:tblGrid>
            <w:gridCol w:w="3125"/>
            <w:gridCol w:w="4209.999999999999"/>
            <w:gridCol w:w="2945.000000000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739900" cy="708201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7082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ind w:right="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BORANG PERANCANGAN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right="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KURSUS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MICRO-CREDENTIALS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AKADEMIK / MANDIRI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UNIVERSITI PUTRA MALAYSIA (UPM)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right="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19050" distT="19050" distL="19050" distR="19050">
                  <wp:extent cx="1673906" cy="75883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69" l="0" r="0" t="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06" cy="7588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Borang ini adalah bagi kegunaan PTJ untuk merancang kursus Micro-credentials UPM.</w:t>
      </w:r>
    </w:p>
    <w:p w:rsidR="00000000" w:rsidDel="00000000" w:rsidP="00000000" w:rsidRDefault="00000000" w:rsidRPr="00000000" w14:paraId="00000008">
      <w:pPr>
        <w:spacing w:after="20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Bahagian A: Maklumat Kursus</w:t>
      </w:r>
    </w:p>
    <w:tbl>
      <w:tblPr>
        <w:tblStyle w:val="Table2"/>
        <w:tblW w:w="10290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650"/>
        <w:tblGridChange w:id="0">
          <w:tblGrid>
            <w:gridCol w:w="2640"/>
            <w:gridCol w:w="76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Nama Fakulti/PTJ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Tajuk Sijil Makro Kursus MC (Minimum 2 sijil Mikro)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Senarai Sijil Mikro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4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045"/>
              <w:gridCol w:w="1395"/>
              <w:tblGridChange w:id="0">
                <w:tblGrid>
                  <w:gridCol w:w="6045"/>
                  <w:gridCol w:w="13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Tajuk Sijil Mikro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Yuran (RM)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widowControl w:val="0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Jenis Kursus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Akademik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Mandiri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Peserta Sasaran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Pelajar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Komuniti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Industri 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Masyarakat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Penerangan: ______________________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Pra-syarat (kelayakan penyertaan)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 penyampaian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 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Bersemuka secara fizikal   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Teradun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#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Jarak jauh dan terbuka (ODL)*</w:t>
            </w:r>
          </w:p>
        </w:tc>
      </w:tr>
      <w:tr>
        <w:trPr>
          <w:cantSplit w:val="0"/>
          <w:trHeight w:val="424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Kelebihan kursus yang dicadangkan berbanding kursus serupa yang sedia 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Sasaran masa kursus dibuka untuk penawaran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Caj penyertaan (individu atau berkelompok)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240" w:before="240" w:line="240" w:lineRule="auto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Nama Ketua Pembangun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Nama Ahli Pembangun (jika ada)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Nota: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# </w:t>
      </w:r>
      <w:r w:rsidDel="00000000" w:rsidR="00000000" w:rsidRPr="00000000">
        <w:rPr>
          <w:sz w:val="20"/>
          <w:szCs w:val="20"/>
          <w:rtl w:val="0"/>
        </w:rPr>
        <w:t xml:space="preserve">30-79% daripada jam pembelajaran pelajar disampaikan secara dalam talian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*sekurang-kurangnya 80% daripada jam pembelajaran pelajar mesti disampaikan secara dalam talian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  <w:sectPr>
          <w:pgSz w:h="16838" w:w="11906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sz w:val="20"/>
          <w:szCs w:val="20"/>
          <w:rtl w:val="0"/>
        </w:rPr>
        <w:t xml:space="preserve">Kursus-kursus yang melibatkan kemahiran-kemahiran seperti penulisan tesis, disertasi, projek ilmiah tahun akhir, atau pengendalian peralatan secara ekstensif, atau melibatkan lapangan fizikal seperti latihan industri/praktikum/latihan mengajar dan internship, perlu dilaksanakan secara fizikal sepenuh atau teradun (bukan secara dalam talian sepenuh).</w:t>
      </w:r>
    </w:p>
    <w:p w:rsidR="00000000" w:rsidDel="00000000" w:rsidP="00000000" w:rsidRDefault="00000000" w:rsidRPr="00000000" w14:paraId="00000033">
      <w:pPr>
        <w:spacing w:after="20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Bahagian B: Pengesahan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Disediakan dan disahkan oleh Ketua Pembangun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</w:t>
              <w:br w:type="textWrapping"/>
              <w:t xml:space="preserve">(                                                           )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Tarikh: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Disokong/Tidak disokong oleh Ketua PTJ / Dekan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  <w:t xml:space="preserve">.............................................................</w:t>
              <w:br w:type="textWrapping"/>
              <w:t xml:space="preserve">(                                                           )</w:t>
              <w:br w:type="textWrapping"/>
              <w:br w:type="textWrapping"/>
              <w:t xml:space="preserve">Tarikh: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Disokong/Tidak disokong oleh Timbalan Pengarah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Ulasan: 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………………………………………………………………………………………………………………..</w:t>
              <w:br w:type="textWrapping"/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                                                      )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Tarikh: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Disokong/Tidak disokong oleh Pengarah CADe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                                                      )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27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Tarikh: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